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April 5, 2016</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To Whom It May Concern:</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Please accept this letter as a recommendation for Graham MacBean.  I taught Graham in Education 3501, a class that investigated curriculum and lesson planning during the fall semester of 2015. He received the grade of “A” which was in the top 25% of the class. I also taught him methods for drama majors’ class (EDUC 3601) in the early spring semester of 2016. The students were required to investigate the Drama curriculum, the various forms of evaluation used in Drama, and integration of Drama with other subjects. Graham received an “A+”, also in the top 25%. I am presently supervising him in his practicum, EDUC 3600 in Professional Semester II (PSII), and he is exceeding expectations.</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Graham is a gifted individual who is extremely creative, intelligent, and thorough. This is an exceeding intelligent young man who created for me consistently high quality work. In EDUC 3501 he was able to understand concepts quickly and then to create products such as his mini unit that received the highest grade in the class. In EDUC 3601, I found Graham to be able to again create impressive work, for example his unit plan which again received the highest grade in the class.</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During his current PSII practicum I am impressed with Graham’s ability to connect with the students in a meaningful way. He is experiencing many situations that are difficult but that are proving in the end to be important to his growth. That is, Graham is able to learn from situations and implement creative solutions.</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Graham is a dependable and motivated individual who exhibits excellent teaching related skills. His confidence and encouraging attitude sets a very positive tone in his classes. He establishes good rapport with the students, and due to this, his students are motivated to learn.</w:t>
      </w:r>
      <w:bookmarkStart w:id="0" w:name="_GoBack"/>
      <w:bookmarkEnd w:id="0"/>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Please feel free to contact me should you wish to have more information.</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 xml:space="preserve">John C. </w:t>
      </w:r>
      <w:proofErr w:type="spellStart"/>
      <w:proofErr w:type="gramStart"/>
      <w:r w:rsidRPr="00BC0E06">
        <w:rPr>
          <w:rFonts w:ascii="Arial" w:hAnsi="Arial" w:cs="Arial"/>
        </w:rPr>
        <w:t>Poulsen</w:t>
      </w:r>
      <w:proofErr w:type="spellEnd"/>
      <w:r w:rsidRPr="00BC0E06">
        <w:rPr>
          <w:rFonts w:ascii="Arial" w:hAnsi="Arial" w:cs="Arial"/>
        </w:rPr>
        <w:t>  PhD</w:t>
      </w:r>
      <w:proofErr w:type="gramEnd"/>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Drama Education</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Professional Semester III Coordinator</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Faculty of Education</w:t>
      </w:r>
    </w:p>
    <w:p w:rsidR="00BC0E06" w:rsidRPr="00BC0E06" w:rsidRDefault="00BC0E06" w:rsidP="00BC0E06">
      <w:pPr>
        <w:widowControl w:val="0"/>
        <w:autoSpaceDE w:val="0"/>
        <w:autoSpaceDN w:val="0"/>
        <w:adjustRightInd w:val="0"/>
        <w:rPr>
          <w:rFonts w:ascii="Times" w:hAnsi="Times" w:cs="Times"/>
        </w:rPr>
      </w:pPr>
      <w:r w:rsidRPr="00BC0E06">
        <w:rPr>
          <w:rFonts w:ascii="Arial" w:hAnsi="Arial" w:cs="Arial"/>
        </w:rPr>
        <w:t>University of Lethbridge</w:t>
      </w:r>
    </w:p>
    <w:p w:rsidR="004020B5" w:rsidRPr="00BC0E06" w:rsidRDefault="00BC0E06" w:rsidP="00BC0E06">
      <w:pPr>
        <w:widowControl w:val="0"/>
        <w:autoSpaceDE w:val="0"/>
        <w:autoSpaceDN w:val="0"/>
        <w:adjustRightInd w:val="0"/>
        <w:rPr>
          <w:rFonts w:ascii="Times" w:hAnsi="Times" w:cs="Times"/>
        </w:rPr>
      </w:pPr>
      <w:hyperlink r:id="rId5" w:history="1">
        <w:r w:rsidRPr="00BC0E06">
          <w:rPr>
            <w:rFonts w:ascii="Arial" w:hAnsi="Arial" w:cs="Arial"/>
            <w:color w:val="0950D0"/>
            <w:u w:val="single" w:color="0950D0"/>
          </w:rPr>
          <w:t>john.poulsen@uleth.ca</w:t>
        </w:r>
      </w:hyperlink>
    </w:p>
    <w:sectPr w:rsidR="004020B5" w:rsidRPr="00BC0E06" w:rsidSect="00046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6"/>
    <w:rsid w:val="000461E6"/>
    <w:rsid w:val="004020B5"/>
    <w:rsid w:val="008D18E2"/>
    <w:rsid w:val="00BC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49A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ohn.poulsen@uleth.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Macintosh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1</cp:revision>
  <dcterms:created xsi:type="dcterms:W3CDTF">2016-11-27T02:23:00Z</dcterms:created>
  <dcterms:modified xsi:type="dcterms:W3CDTF">2016-11-27T02:25:00Z</dcterms:modified>
</cp:coreProperties>
</file>